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AE76C6" w:rsidRPr="00AE76C6" w14:paraId="7EEE36E0" w14:textId="77777777" w:rsidTr="00AE76C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E76C6" w:rsidRPr="00AE76C6" w14:paraId="5E99F8EF"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C0595F5" w14:textId="77777777" w:rsidR="00AE76C6" w:rsidRPr="00AE76C6" w:rsidRDefault="00AE76C6" w:rsidP="00AE76C6">
                  <w:pPr>
                    <w:spacing w:after="0" w:line="240" w:lineRule="atLeast"/>
                    <w:rPr>
                      <w:rFonts w:ascii="Times New Roman" w:eastAsia="Times New Roman" w:hAnsi="Times New Roman" w:cs="Times New Roman"/>
                      <w:kern w:val="0"/>
                      <w:lang w:eastAsia="tr-TR"/>
                      <w14:ligatures w14:val="none"/>
                    </w:rPr>
                  </w:pPr>
                  <w:r w:rsidRPr="00AE76C6">
                    <w:rPr>
                      <w:rFonts w:ascii="Arial" w:eastAsia="Times New Roman" w:hAnsi="Arial" w:cs="Arial"/>
                      <w:kern w:val="0"/>
                      <w:sz w:val="16"/>
                      <w:szCs w:val="16"/>
                      <w:lang w:eastAsia="tr-TR"/>
                      <w14:ligatures w14:val="none"/>
                    </w:rPr>
                    <w:t>15 Haziran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D56AE19" w14:textId="77777777" w:rsidR="00AE76C6" w:rsidRPr="00AE76C6" w:rsidRDefault="00AE76C6" w:rsidP="00AE76C6">
                  <w:pPr>
                    <w:spacing w:after="0" w:line="240" w:lineRule="atLeast"/>
                    <w:jc w:val="center"/>
                    <w:rPr>
                      <w:rFonts w:ascii="Times New Roman" w:eastAsia="Times New Roman" w:hAnsi="Times New Roman" w:cs="Times New Roman"/>
                      <w:kern w:val="0"/>
                      <w:lang w:eastAsia="tr-TR"/>
                      <w14:ligatures w14:val="none"/>
                    </w:rPr>
                  </w:pPr>
                  <w:r w:rsidRPr="00AE76C6">
                    <w:rPr>
                      <w:rFonts w:ascii="Palatino Linotype" w:eastAsia="Times New Roman" w:hAnsi="Palatino Linotype" w:cs="Times New Roman"/>
                      <w:b/>
                      <w:bCs/>
                      <w:color w:val="800000"/>
                      <w:kern w:val="0"/>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4161C39B" w14:textId="77777777" w:rsidR="00AE76C6" w:rsidRPr="00AE76C6" w:rsidRDefault="00AE76C6" w:rsidP="00AE76C6">
                  <w:pPr>
                    <w:spacing w:before="100" w:beforeAutospacing="1" w:after="100" w:afterAutospacing="1" w:line="240" w:lineRule="auto"/>
                    <w:jc w:val="right"/>
                    <w:rPr>
                      <w:rFonts w:ascii="Times New Roman" w:eastAsia="Times New Roman" w:hAnsi="Times New Roman" w:cs="Times New Roman"/>
                      <w:kern w:val="0"/>
                      <w:lang w:eastAsia="tr-TR"/>
                      <w14:ligatures w14:val="none"/>
                    </w:rPr>
                  </w:pPr>
                  <w:proofErr w:type="gramStart"/>
                  <w:r w:rsidRPr="00AE76C6">
                    <w:rPr>
                      <w:rFonts w:ascii="Arial" w:eastAsia="Times New Roman" w:hAnsi="Arial" w:cs="Arial"/>
                      <w:kern w:val="0"/>
                      <w:sz w:val="16"/>
                      <w:szCs w:val="16"/>
                      <w:lang w:eastAsia="tr-TR"/>
                      <w14:ligatures w14:val="none"/>
                    </w:rPr>
                    <w:t>Sayı :</w:t>
                  </w:r>
                  <w:proofErr w:type="gramEnd"/>
                  <w:r w:rsidRPr="00AE76C6">
                    <w:rPr>
                      <w:rFonts w:ascii="Arial" w:eastAsia="Times New Roman" w:hAnsi="Arial" w:cs="Arial"/>
                      <w:kern w:val="0"/>
                      <w:sz w:val="16"/>
                      <w:szCs w:val="16"/>
                      <w:lang w:eastAsia="tr-TR"/>
                      <w14:ligatures w14:val="none"/>
                    </w:rPr>
                    <w:t xml:space="preserve"> 32577</w:t>
                  </w:r>
                </w:p>
              </w:tc>
            </w:tr>
            <w:tr w:rsidR="00AE76C6" w:rsidRPr="00AE76C6" w14:paraId="313F5798" w14:textId="77777777">
              <w:trPr>
                <w:trHeight w:val="480"/>
                <w:jc w:val="center"/>
              </w:trPr>
              <w:tc>
                <w:tcPr>
                  <w:tcW w:w="8789" w:type="dxa"/>
                  <w:gridSpan w:val="3"/>
                  <w:tcMar>
                    <w:top w:w="0" w:type="dxa"/>
                    <w:left w:w="108" w:type="dxa"/>
                    <w:bottom w:w="0" w:type="dxa"/>
                    <w:right w:w="108" w:type="dxa"/>
                  </w:tcMar>
                  <w:vAlign w:val="center"/>
                  <w:hideMark/>
                </w:tcPr>
                <w:p w14:paraId="53EFCAAE" w14:textId="77777777" w:rsidR="00AE76C6" w:rsidRPr="00AE76C6" w:rsidRDefault="00AE76C6" w:rsidP="00AE76C6">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AE76C6">
                    <w:rPr>
                      <w:rFonts w:ascii="Arial" w:eastAsia="Times New Roman" w:hAnsi="Arial" w:cs="Arial"/>
                      <w:b/>
                      <w:bCs/>
                      <w:color w:val="000080"/>
                      <w:kern w:val="0"/>
                      <w:sz w:val="18"/>
                      <w:szCs w:val="18"/>
                      <w:lang w:eastAsia="tr-TR"/>
                      <w14:ligatures w14:val="none"/>
                    </w:rPr>
                    <w:t>TEBLİĞ</w:t>
                  </w:r>
                </w:p>
              </w:tc>
            </w:tr>
            <w:tr w:rsidR="00AE76C6" w:rsidRPr="00AE76C6" w14:paraId="0E9EF5B4" w14:textId="77777777">
              <w:trPr>
                <w:trHeight w:val="480"/>
                <w:jc w:val="center"/>
              </w:trPr>
              <w:tc>
                <w:tcPr>
                  <w:tcW w:w="8789" w:type="dxa"/>
                  <w:gridSpan w:val="3"/>
                  <w:tcMar>
                    <w:top w:w="0" w:type="dxa"/>
                    <w:left w:w="108" w:type="dxa"/>
                    <w:bottom w:w="0" w:type="dxa"/>
                    <w:right w:w="108" w:type="dxa"/>
                  </w:tcMar>
                  <w:vAlign w:val="center"/>
                  <w:hideMark/>
                </w:tcPr>
                <w:p w14:paraId="661028A6"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22"/>
                      <w:szCs w:val="22"/>
                      <w:u w:val="single"/>
                      <w:lang w:eastAsia="tr-TR"/>
                      <w14:ligatures w14:val="none"/>
                    </w:rPr>
                  </w:pPr>
                  <w:r w:rsidRPr="00AE76C6">
                    <w:rPr>
                      <w:rFonts w:ascii="Times New Roman" w:eastAsia="Times New Roman" w:hAnsi="Times New Roman" w:cs="Times New Roman"/>
                      <w:kern w:val="0"/>
                      <w:sz w:val="18"/>
                      <w:szCs w:val="18"/>
                      <w:u w:val="single"/>
                      <w:lang w:eastAsia="tr-TR"/>
                      <w14:ligatures w14:val="none"/>
                    </w:rPr>
                    <w:t>Ticaret Bakanlığından:</w:t>
                  </w:r>
                </w:p>
                <w:p w14:paraId="14F45E9F" w14:textId="77777777" w:rsidR="00AE76C6" w:rsidRPr="00AE76C6" w:rsidRDefault="00AE76C6" w:rsidP="00AE76C6">
                  <w:pPr>
                    <w:spacing w:after="0" w:line="240" w:lineRule="atLeast"/>
                    <w:jc w:val="center"/>
                    <w:rPr>
                      <w:rFonts w:ascii="Times New Roman" w:eastAsia="Times New Roman" w:hAnsi="Times New Roman" w:cs="Times New Roman"/>
                      <w:b/>
                      <w:bCs/>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ENFLASYON DÜZELTMESİ UYGULAYAN ŞİRKETLERDE ESAS</w:t>
                  </w:r>
                </w:p>
                <w:p w14:paraId="7DDEA5F7" w14:textId="77777777" w:rsidR="00AE76C6" w:rsidRPr="00AE76C6" w:rsidRDefault="00AE76C6" w:rsidP="00AE76C6">
                  <w:pPr>
                    <w:spacing w:after="0" w:line="240" w:lineRule="atLeast"/>
                    <w:jc w:val="center"/>
                    <w:rPr>
                      <w:rFonts w:ascii="Times New Roman" w:eastAsia="Times New Roman" w:hAnsi="Times New Roman" w:cs="Times New Roman"/>
                      <w:b/>
                      <w:bCs/>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ALINACAK FİNANSAL TABLOLARA İLİŞKİN TEBLİĞ</w:t>
                  </w:r>
                </w:p>
                <w:p w14:paraId="6191FB60" w14:textId="77777777" w:rsidR="00AE76C6" w:rsidRPr="00AE76C6" w:rsidRDefault="00AE76C6" w:rsidP="00AE76C6">
                  <w:pPr>
                    <w:spacing w:after="0" w:line="240" w:lineRule="atLeast"/>
                    <w:jc w:val="center"/>
                    <w:rPr>
                      <w:rFonts w:ascii="Times New Roman" w:eastAsia="Times New Roman" w:hAnsi="Times New Roman" w:cs="Times New Roman"/>
                      <w:b/>
                      <w:bCs/>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 </w:t>
                  </w:r>
                </w:p>
                <w:p w14:paraId="38657B73"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Amaç ve kapsam</w:t>
                  </w:r>
                </w:p>
                <w:p w14:paraId="283DC1FF"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1-</w:t>
                  </w:r>
                  <w:r w:rsidRPr="00AE76C6">
                    <w:rPr>
                      <w:rFonts w:ascii="Times New Roman" w:eastAsia="Times New Roman" w:hAnsi="Times New Roman" w:cs="Times New Roman"/>
                      <w:kern w:val="0"/>
                      <w:sz w:val="18"/>
                      <w:szCs w:val="18"/>
                      <w:lang w:eastAsia="tr-TR"/>
                      <w14:ligatures w14:val="none"/>
                    </w:rPr>
                    <w:t> (1) Bu Tebliğin amacı; 2023 yılı ve sonrasındaki hesap dönemlerinde uygulanacak enflasyon düzeltmesine ilişkin olarak genel kurul ve yönetim organınca esas alınacak finansal tabloların belirlenmesidir.</w:t>
                  </w:r>
                </w:p>
                <w:p w14:paraId="64481798"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(2) Bu Tebliğ, 19/10/2005 tarihli ve 5411 sayılı Bankacılık Kanununa, 3/6/2007 tarihli ve 5684 sayılı Sigortacılık Kanununa, 21/11/2012 tarihli ve 6361 sayılı Finansal Kiralama, </w:t>
                  </w:r>
                  <w:proofErr w:type="spellStart"/>
                  <w:r w:rsidRPr="00AE76C6">
                    <w:rPr>
                      <w:rFonts w:ascii="Times New Roman" w:eastAsia="Times New Roman" w:hAnsi="Times New Roman" w:cs="Times New Roman"/>
                      <w:kern w:val="0"/>
                      <w:sz w:val="18"/>
                      <w:szCs w:val="18"/>
                      <w:lang w:eastAsia="tr-TR"/>
                      <w14:ligatures w14:val="none"/>
                    </w:rPr>
                    <w:t>Faktoring</w:t>
                  </w:r>
                  <w:proofErr w:type="spellEnd"/>
                  <w:r w:rsidRPr="00AE76C6">
                    <w:rPr>
                      <w:rFonts w:ascii="Times New Roman" w:eastAsia="Times New Roman" w:hAnsi="Times New Roman" w:cs="Times New Roman"/>
                      <w:kern w:val="0"/>
                      <w:sz w:val="18"/>
                      <w:szCs w:val="18"/>
                      <w:lang w:eastAsia="tr-TR"/>
                      <w14:ligatures w14:val="none"/>
                    </w:rPr>
                    <w:t>, Finansman ve Tasarruf Finansman Şirketleri Kanununa, 6/12/2012 tarihli ve 6362 sayılı Sermaye Piyasası Kanununa ve 20/6/2013 tarihli ve 6493 sayılı Ödeme ve Menkul Kıymet Mutabakat Sistemleri, Ödeme Hizmetleri ve Elektronik Para Kuruluşları Hakkında Kanuna tabi şirketler bakımından öngörülen özel düzenlemeler saklı kalmak kaydıyla, finansal tabloları enflasyon düzeltmesine tabi olan 13/1/2011 tarihli ve 6102 sayılı Türk Ticaret Kanununda düzenlenen ticaret şirketlerini kapsar.</w:t>
                  </w:r>
                </w:p>
                <w:p w14:paraId="3CBE18C1"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Dayanak</w:t>
                  </w:r>
                </w:p>
                <w:p w14:paraId="63C88B96"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2-</w:t>
                  </w:r>
                  <w:r w:rsidRPr="00AE76C6">
                    <w:rPr>
                      <w:rFonts w:ascii="Times New Roman" w:eastAsia="Times New Roman" w:hAnsi="Times New Roman" w:cs="Times New Roman"/>
                      <w:kern w:val="0"/>
                      <w:sz w:val="18"/>
                      <w:szCs w:val="18"/>
                      <w:lang w:eastAsia="tr-TR"/>
                      <w14:ligatures w14:val="none"/>
                    </w:rPr>
                    <w:t xml:space="preserve"> (1) Bu Tebliğ; 13/1/2011 tarihli ve 6102 sayılı </w:t>
                  </w:r>
                  <w:proofErr w:type="gramStart"/>
                  <w:r w:rsidRPr="00AE76C6">
                    <w:rPr>
                      <w:rFonts w:ascii="Times New Roman" w:eastAsia="Times New Roman" w:hAnsi="Times New Roman" w:cs="Times New Roman"/>
                      <w:kern w:val="0"/>
                      <w:sz w:val="18"/>
                      <w:szCs w:val="18"/>
                      <w:lang w:eastAsia="tr-TR"/>
                      <w14:ligatures w14:val="none"/>
                    </w:rPr>
                    <w:t>Türk Ticaret Kanununun</w:t>
                  </w:r>
                  <w:proofErr w:type="gramEnd"/>
                  <w:r w:rsidRPr="00AE76C6">
                    <w:rPr>
                      <w:rFonts w:ascii="Times New Roman" w:eastAsia="Times New Roman" w:hAnsi="Times New Roman" w:cs="Times New Roman"/>
                      <w:kern w:val="0"/>
                      <w:sz w:val="18"/>
                      <w:szCs w:val="18"/>
                      <w:lang w:eastAsia="tr-TR"/>
                      <w14:ligatures w14:val="none"/>
                    </w:rPr>
                    <w:t xml:space="preserve"> 210 uncu maddesinin birinci fıkrasına dayanılarak hazırlanmıştır.</w:t>
                  </w:r>
                </w:p>
                <w:p w14:paraId="1F9FF3C7"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Tanımlar</w:t>
                  </w:r>
                </w:p>
                <w:p w14:paraId="5657DD8D"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3-</w:t>
                  </w:r>
                  <w:r w:rsidRPr="00AE76C6">
                    <w:rPr>
                      <w:rFonts w:ascii="Times New Roman" w:eastAsia="Times New Roman" w:hAnsi="Times New Roman" w:cs="Times New Roman"/>
                      <w:kern w:val="0"/>
                      <w:sz w:val="18"/>
                      <w:szCs w:val="18"/>
                      <w:lang w:eastAsia="tr-TR"/>
                      <w14:ligatures w14:val="none"/>
                    </w:rPr>
                    <w:t> (1) Bu Tebliğde geçen;</w:t>
                  </w:r>
                </w:p>
                <w:p w14:paraId="03DB5646"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a) Genel kurul: Anonim, </w:t>
                  </w:r>
                  <w:proofErr w:type="spellStart"/>
                  <w:r w:rsidRPr="00AE76C6">
                    <w:rPr>
                      <w:rFonts w:ascii="Times New Roman" w:eastAsia="Times New Roman" w:hAnsi="Times New Roman" w:cs="Times New Roman"/>
                      <w:kern w:val="0"/>
                      <w:sz w:val="18"/>
                      <w:szCs w:val="18"/>
                      <w:lang w:eastAsia="tr-TR"/>
                      <w14:ligatures w14:val="none"/>
                    </w:rPr>
                    <w:t>limited</w:t>
                  </w:r>
                  <w:proofErr w:type="spellEnd"/>
                  <w:r w:rsidRPr="00AE76C6">
                    <w:rPr>
                      <w:rFonts w:ascii="Times New Roman" w:eastAsia="Times New Roman" w:hAnsi="Times New Roman" w:cs="Times New Roman"/>
                      <w:kern w:val="0"/>
                      <w:sz w:val="18"/>
                      <w:szCs w:val="18"/>
                      <w:lang w:eastAsia="tr-TR"/>
                      <w14:ligatures w14:val="none"/>
                    </w:rPr>
                    <w:t> ve sermayesi paylara bölünmüş komandit şirketler ile kooperatiflerdeki genel kurulu, şahıs şirketlerindeki ortaklar kurulunu ve gereğinde ortakların tümünü,</w:t>
                  </w:r>
                </w:p>
                <w:p w14:paraId="10896C10"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 xml:space="preserve">b) Kanun: 13/1/2011 tarihli ve 6102 sayılı </w:t>
                  </w:r>
                  <w:proofErr w:type="gramStart"/>
                  <w:r w:rsidRPr="00AE76C6">
                    <w:rPr>
                      <w:rFonts w:ascii="Times New Roman" w:eastAsia="Times New Roman" w:hAnsi="Times New Roman" w:cs="Times New Roman"/>
                      <w:kern w:val="0"/>
                      <w:sz w:val="18"/>
                      <w:szCs w:val="18"/>
                      <w:lang w:eastAsia="tr-TR"/>
                      <w14:ligatures w14:val="none"/>
                    </w:rPr>
                    <w:t>Türk Ticaret Kanununu</w:t>
                  </w:r>
                  <w:proofErr w:type="gramEnd"/>
                  <w:r w:rsidRPr="00AE76C6">
                    <w:rPr>
                      <w:rFonts w:ascii="Times New Roman" w:eastAsia="Times New Roman" w:hAnsi="Times New Roman" w:cs="Times New Roman"/>
                      <w:kern w:val="0"/>
                      <w:sz w:val="18"/>
                      <w:szCs w:val="18"/>
                      <w:lang w:eastAsia="tr-TR"/>
                      <w14:ligatures w14:val="none"/>
                    </w:rPr>
                    <w:t>,</w:t>
                  </w:r>
                </w:p>
                <w:p w14:paraId="030350DF"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c) Kâr payı: Net dönem kârı veya serbest yedek akçeler üzerinden ortaklara ve kâra katılan diğer kimselere genel kurulca dağıtılmasına karar verilen tutarı,</w:t>
                  </w:r>
                </w:p>
                <w:p w14:paraId="31423130"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AE76C6">
                    <w:rPr>
                      <w:rFonts w:ascii="Times New Roman" w:eastAsia="Times New Roman" w:hAnsi="Times New Roman" w:cs="Times New Roman"/>
                      <w:kern w:val="0"/>
                      <w:sz w:val="18"/>
                      <w:szCs w:val="18"/>
                      <w:lang w:eastAsia="tr-TR"/>
                      <w14:ligatures w14:val="none"/>
                    </w:rPr>
                    <w:t>ç</w:t>
                  </w:r>
                  <w:proofErr w:type="gramEnd"/>
                  <w:r w:rsidRPr="00AE76C6">
                    <w:rPr>
                      <w:rFonts w:ascii="Times New Roman" w:eastAsia="Times New Roman" w:hAnsi="Times New Roman" w:cs="Times New Roman"/>
                      <w:kern w:val="0"/>
                      <w:sz w:val="18"/>
                      <w:szCs w:val="18"/>
                      <w:lang w:eastAsia="tr-TR"/>
                      <w14:ligatures w14:val="none"/>
                    </w:rPr>
                    <w:t>) Serbest yedek akçe: Kanuni yedek akçelerin sermayenin veya çıkarılmış sermayenin yarısını aşan kısmı ile kanun ve sözleşme gereği ayrılanlar dışında genel kurulca ayrılmasına karar verilen yedek akçeleri,</w:t>
                  </w:r>
                </w:p>
                <w:p w14:paraId="5365BE6E"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d) Şirket: 6102 sayılı Kanunda düzenlenen ticaret şirketlerini,</w:t>
                  </w:r>
                </w:p>
                <w:p w14:paraId="01475117"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e) Yönetim organı: Anonim şirketler ve kooperatiflerde yönetim kurulunu, </w:t>
                  </w:r>
                  <w:proofErr w:type="spellStart"/>
                  <w:r w:rsidRPr="00AE76C6">
                    <w:rPr>
                      <w:rFonts w:ascii="Times New Roman" w:eastAsia="Times New Roman" w:hAnsi="Times New Roman" w:cs="Times New Roman"/>
                      <w:kern w:val="0"/>
                      <w:sz w:val="18"/>
                      <w:szCs w:val="18"/>
                      <w:lang w:eastAsia="tr-TR"/>
                      <w14:ligatures w14:val="none"/>
                    </w:rPr>
                    <w:t>limited</w:t>
                  </w:r>
                  <w:proofErr w:type="spellEnd"/>
                  <w:r w:rsidRPr="00AE76C6">
                    <w:rPr>
                      <w:rFonts w:ascii="Times New Roman" w:eastAsia="Times New Roman" w:hAnsi="Times New Roman" w:cs="Times New Roman"/>
                      <w:kern w:val="0"/>
                      <w:sz w:val="18"/>
                      <w:szCs w:val="18"/>
                      <w:lang w:eastAsia="tr-TR"/>
                      <w14:ligatures w14:val="none"/>
                    </w:rPr>
                    <w:t> şirketlerde müdürü veya müdürleri, şahıs şirketleriyle sermayesi paylara bölünmüş komandit şirketlerde yöneticiyi,</w:t>
                  </w:r>
                </w:p>
                <w:p w14:paraId="27FE8BA4"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AE76C6">
                    <w:rPr>
                      <w:rFonts w:ascii="Times New Roman" w:eastAsia="Times New Roman" w:hAnsi="Times New Roman" w:cs="Times New Roman"/>
                      <w:kern w:val="0"/>
                      <w:sz w:val="18"/>
                      <w:szCs w:val="18"/>
                      <w:lang w:eastAsia="tr-TR"/>
                      <w14:ligatures w14:val="none"/>
                    </w:rPr>
                    <w:t>ifade</w:t>
                  </w:r>
                  <w:proofErr w:type="gramEnd"/>
                  <w:r w:rsidRPr="00AE76C6">
                    <w:rPr>
                      <w:rFonts w:ascii="Times New Roman" w:eastAsia="Times New Roman" w:hAnsi="Times New Roman" w:cs="Times New Roman"/>
                      <w:kern w:val="0"/>
                      <w:sz w:val="18"/>
                      <w:szCs w:val="18"/>
                      <w:lang w:eastAsia="tr-TR"/>
                      <w14:ligatures w14:val="none"/>
                    </w:rPr>
                    <w:t> eder.</w:t>
                  </w:r>
                </w:p>
                <w:p w14:paraId="6B3FD377"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Esas alınacak finansal tablolar</w:t>
                  </w:r>
                </w:p>
                <w:p w14:paraId="0AA06D1D"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4-</w:t>
                  </w:r>
                  <w:r w:rsidRPr="00AE76C6">
                    <w:rPr>
                      <w:rFonts w:ascii="Times New Roman" w:eastAsia="Times New Roman" w:hAnsi="Times New Roman" w:cs="Times New Roman"/>
                      <w:kern w:val="0"/>
                      <w:sz w:val="18"/>
                      <w:szCs w:val="18"/>
                      <w:lang w:eastAsia="tr-TR"/>
                      <w14:ligatures w14:val="none"/>
                    </w:rPr>
                    <w:t> (1) Finansal tablolarını Kamu Gözetimi, Muhasebe ve Denetim Standartları Kurumu tarafından belirlenen muhasebe standartlarına uygun hazırlamak zorunda olan şirketler tarafından Kanunun 88 inci maddesine göre hazırlanan enflasyon düzeltmesi uygulanmış finansal tablolar esas alınır.</w:t>
                  </w:r>
                </w:p>
                <w:p w14:paraId="4786AA8E"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 xml:space="preserve">(2) Birinci fıkra kapsamı dışında kalan şirketlerde, 2023 yılı hesap dönemine ilişkin olarak 4/1/1961 tarihli ve 213 sayılı Vergi Usul Kanununun geçici </w:t>
                  </w:r>
                  <w:proofErr w:type="gramStart"/>
                  <w:r w:rsidRPr="00AE76C6">
                    <w:rPr>
                      <w:rFonts w:ascii="Times New Roman" w:eastAsia="Times New Roman" w:hAnsi="Times New Roman" w:cs="Times New Roman"/>
                      <w:kern w:val="0"/>
                      <w:sz w:val="18"/>
                      <w:szCs w:val="18"/>
                      <w:lang w:eastAsia="tr-TR"/>
                      <w14:ligatures w14:val="none"/>
                    </w:rPr>
                    <w:t>33 üncü</w:t>
                  </w:r>
                  <w:proofErr w:type="gramEnd"/>
                  <w:r w:rsidRPr="00AE76C6">
                    <w:rPr>
                      <w:rFonts w:ascii="Times New Roman" w:eastAsia="Times New Roman" w:hAnsi="Times New Roman" w:cs="Times New Roman"/>
                      <w:kern w:val="0"/>
                      <w:sz w:val="18"/>
                      <w:szCs w:val="18"/>
                      <w:lang w:eastAsia="tr-TR"/>
                      <w14:ligatures w14:val="none"/>
                    </w:rPr>
                    <w:t xml:space="preserve"> maddesi ile 30/12/2023 tarihli ve 32415 ikinci mükerrer sayılı Resmî Gazete’de yayımlanan Vergi Usul Kanunu Genel Tebliği (Sıra No: 555) hükümleri uyarınca enflasyon düzeltmesi uygulanmış finansal tablolar ile enflasyon düzeltmesi uygulanmamış finansal tablolar birlikte dikkate alınır. Bu kapsamda;</w:t>
                  </w:r>
                </w:p>
                <w:p w14:paraId="1449EC32"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a) Serbest yedek akçelerden ve dağıtılabilir diğer kaynaklardan zarar mahsubu sonrasında kalan değerlerden kâr payı dağıtımı yapılması, sermaye artırımı ve azaltımı, birleşme, bölünme, tür değişikliği işlemleri ile sermaye kaybı ve borca batık olma durumlarının tespitinde enflasyon düzeltmesi uygulanmış finansal tablolar,</w:t>
                  </w:r>
                </w:p>
                <w:p w14:paraId="72F6EF23"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b) Üçüncü fıkra hükümleri saklı kalmak kaydıyla Kanun veya şirket sözleşmesine göre net dönem kârının esas alındığı; kâr ve kazanç payı dağıtımlarında, yedek akçe ayrılmasında, intifa senedi sahiplerine ödeme yapılması ile dönem içerisinde dağıtılmış olan kâr payı avansına ilişkin hesaplamalarda enflasyon düzeltmesi uygulanmamış finansal tablolar,</w:t>
                  </w:r>
                </w:p>
                <w:p w14:paraId="0640FBAB"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AE76C6">
                    <w:rPr>
                      <w:rFonts w:ascii="Times New Roman" w:eastAsia="Times New Roman" w:hAnsi="Times New Roman" w:cs="Times New Roman"/>
                      <w:kern w:val="0"/>
                      <w:sz w:val="18"/>
                      <w:szCs w:val="18"/>
                      <w:lang w:eastAsia="tr-TR"/>
                      <w14:ligatures w14:val="none"/>
                    </w:rPr>
                    <w:t>esas</w:t>
                  </w:r>
                  <w:proofErr w:type="gramEnd"/>
                  <w:r w:rsidRPr="00AE76C6">
                    <w:rPr>
                      <w:rFonts w:ascii="Times New Roman" w:eastAsia="Times New Roman" w:hAnsi="Times New Roman" w:cs="Times New Roman"/>
                      <w:kern w:val="0"/>
                      <w:sz w:val="18"/>
                      <w:szCs w:val="18"/>
                      <w:lang w:eastAsia="tr-TR"/>
                      <w14:ligatures w14:val="none"/>
                    </w:rPr>
                    <w:t> alınır.</w:t>
                  </w:r>
                </w:p>
                <w:p w14:paraId="06037C9B"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 xml:space="preserve">(3) Birinci fıkra kapsamı dışında kalan şirketlerde, 2023 yılı hesap döneminden sonraki hesap dönemlerinde, 213 sayılı Kanunun geçici </w:t>
                  </w:r>
                  <w:proofErr w:type="gramStart"/>
                  <w:r w:rsidRPr="00AE76C6">
                    <w:rPr>
                      <w:rFonts w:ascii="Times New Roman" w:eastAsia="Times New Roman" w:hAnsi="Times New Roman" w:cs="Times New Roman"/>
                      <w:kern w:val="0"/>
                      <w:sz w:val="18"/>
                      <w:szCs w:val="18"/>
                      <w:lang w:eastAsia="tr-TR"/>
                      <w14:ligatures w14:val="none"/>
                    </w:rPr>
                    <w:t>33 üncü</w:t>
                  </w:r>
                  <w:proofErr w:type="gramEnd"/>
                  <w:r w:rsidRPr="00AE76C6">
                    <w:rPr>
                      <w:rFonts w:ascii="Times New Roman" w:eastAsia="Times New Roman" w:hAnsi="Times New Roman" w:cs="Times New Roman"/>
                      <w:kern w:val="0"/>
                      <w:sz w:val="18"/>
                      <w:szCs w:val="18"/>
                      <w:lang w:eastAsia="tr-TR"/>
                      <w14:ligatures w14:val="none"/>
                    </w:rPr>
                    <w:t xml:space="preserve"> maddesi ile Vergi Usul Kanunu Genel Tebliği (Sıra No: 555) hükümleri uyarınca enflasyon düzeltmesi uygulanmış finansal tablolar esas alınır.</w:t>
                  </w:r>
                </w:p>
                <w:p w14:paraId="4ED00399"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(4) Bu madde kapsamındaki şirketlerde, dağıtılması öngörülen kâr payı tutarı, 213 sayılı Kanun hükümlerine göre enflasyon düzeltmesi uygulanmış finansal tablolarda bulunan kâr dağıtımına konu kaynakların toplamını aşamaz.</w:t>
                  </w:r>
                </w:p>
                <w:p w14:paraId="1D26F4C1"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Sermaye</w:t>
                  </w:r>
                </w:p>
                <w:p w14:paraId="7A88405D"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lastRenderedPageBreak/>
                    <w:t>MADDE 5-</w:t>
                  </w:r>
                  <w:r w:rsidRPr="00AE76C6">
                    <w:rPr>
                      <w:rFonts w:ascii="Times New Roman" w:eastAsia="Times New Roman" w:hAnsi="Times New Roman" w:cs="Times New Roman"/>
                      <w:kern w:val="0"/>
                      <w:sz w:val="18"/>
                      <w:szCs w:val="18"/>
                      <w:lang w:eastAsia="tr-TR"/>
                      <w14:ligatures w14:val="none"/>
                    </w:rPr>
                    <w:t> (1) Şirketin sermayesine ilişkin yapılacak değerlendirmelerde, ticaret siciline tescil edilmiş olan sermaye tutarı esas alınır.</w:t>
                  </w:r>
                </w:p>
                <w:p w14:paraId="581A2F16"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 xml:space="preserve">(2) Enflasyon düzeltmesinden kaynaklanan sermaye düzeltmesi olumlu farkları, diğer öz sermaye kalemlerine ilişkin olumlu farklar ile bunların dışında kalan iç kaynakların, enflasyon düzeltmesinden kaynaklı zararlar dâhil zararlar ve olumsuz farkları aşan kısmı Kanunun </w:t>
                  </w:r>
                  <w:proofErr w:type="gramStart"/>
                  <w:r w:rsidRPr="00AE76C6">
                    <w:rPr>
                      <w:rFonts w:ascii="Times New Roman" w:eastAsia="Times New Roman" w:hAnsi="Times New Roman" w:cs="Times New Roman"/>
                      <w:kern w:val="0"/>
                      <w:sz w:val="18"/>
                      <w:szCs w:val="18"/>
                      <w:lang w:eastAsia="tr-TR"/>
                      <w14:ligatures w14:val="none"/>
                    </w:rPr>
                    <w:t>462 nci</w:t>
                  </w:r>
                  <w:proofErr w:type="gramEnd"/>
                  <w:r w:rsidRPr="00AE76C6">
                    <w:rPr>
                      <w:rFonts w:ascii="Times New Roman" w:eastAsia="Times New Roman" w:hAnsi="Times New Roman" w:cs="Times New Roman"/>
                      <w:kern w:val="0"/>
                      <w:sz w:val="18"/>
                      <w:szCs w:val="18"/>
                      <w:lang w:eastAsia="tr-TR"/>
                      <w14:ligatures w14:val="none"/>
                    </w:rPr>
                    <w:t> maddesi kapsamında sermayeye ilave edilebilir.</w:t>
                  </w:r>
                </w:p>
                <w:p w14:paraId="7F8D5035"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(3) Enflasyon düzeltmesinden kaynaklanan sermaye düzeltmesi olumsuz farkları ile enflasyon düzeltmesinden kaynaklanan diğer olumsuz farklar ise genel kurulda alınacak karara istinaden, sermaye azaltımı yoluyla veya olumlu farklar yahut diğer iç kaynaklarla mahsup edilebilir.</w:t>
                  </w:r>
                </w:p>
                <w:p w14:paraId="6B4AECB3"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kern w:val="0"/>
                      <w:sz w:val="18"/>
                      <w:szCs w:val="18"/>
                      <w:lang w:eastAsia="tr-TR"/>
                      <w14:ligatures w14:val="none"/>
                    </w:rPr>
                    <w:t xml:space="preserve">(4) </w:t>
                  </w:r>
                  <w:proofErr w:type="gramStart"/>
                  <w:r w:rsidRPr="00AE76C6">
                    <w:rPr>
                      <w:rFonts w:ascii="Times New Roman" w:eastAsia="Times New Roman" w:hAnsi="Times New Roman" w:cs="Times New Roman"/>
                      <w:kern w:val="0"/>
                      <w:sz w:val="18"/>
                      <w:szCs w:val="18"/>
                      <w:lang w:eastAsia="tr-TR"/>
                      <w14:ligatures w14:val="none"/>
                    </w:rPr>
                    <w:t>4 üncü</w:t>
                  </w:r>
                  <w:proofErr w:type="gramEnd"/>
                  <w:r w:rsidRPr="00AE76C6">
                    <w:rPr>
                      <w:rFonts w:ascii="Times New Roman" w:eastAsia="Times New Roman" w:hAnsi="Times New Roman" w:cs="Times New Roman"/>
                      <w:kern w:val="0"/>
                      <w:sz w:val="18"/>
                      <w:szCs w:val="18"/>
                      <w:lang w:eastAsia="tr-TR"/>
                      <w14:ligatures w14:val="none"/>
                    </w:rPr>
                    <w:t xml:space="preserve"> maddenin birinci fıkrası kapsamında bulunan şirketlerde gerçekleştirilecek sermaye artırımlarında, Kanunun 88 inci maddesine göre hazırlanan enflasyon düzeltmesi uygulanmış finansal tablolar esas alınmakla birlikte, sermayeye eklenecek iç kaynak tutarı, 213 sayılı Kanun hükümlerine göre enflasyon düzeltmesi uygulanmış finansal tablolarda bulunan sermayeye eklenebilecek iç kaynakların toplamını aşamaz.</w:t>
                  </w:r>
                </w:p>
                <w:p w14:paraId="34677B26"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Vergisel yükümlülükler</w:t>
                  </w:r>
                </w:p>
                <w:p w14:paraId="00EC3ED8"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6-</w:t>
                  </w:r>
                  <w:r w:rsidRPr="00AE76C6">
                    <w:rPr>
                      <w:rFonts w:ascii="Times New Roman" w:eastAsia="Times New Roman" w:hAnsi="Times New Roman" w:cs="Times New Roman"/>
                      <w:kern w:val="0"/>
                      <w:sz w:val="18"/>
                      <w:szCs w:val="18"/>
                      <w:lang w:eastAsia="tr-TR"/>
                      <w14:ligatures w14:val="none"/>
                    </w:rPr>
                    <w:t> (1) Bu Tebliğ hükümleri uyarınca alınacak kararlarda, şirketin ve kârdan pay alacakların vergisel yükümlülüklerine ilişkin ilgili mevzuat hükümleri saklıdır.</w:t>
                  </w:r>
                </w:p>
                <w:p w14:paraId="02339660"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Yürürlük</w:t>
                  </w:r>
                </w:p>
                <w:p w14:paraId="101C934E"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7-</w:t>
                  </w:r>
                  <w:r w:rsidRPr="00AE76C6">
                    <w:rPr>
                      <w:rFonts w:ascii="Times New Roman" w:eastAsia="Times New Roman" w:hAnsi="Times New Roman" w:cs="Times New Roman"/>
                      <w:kern w:val="0"/>
                      <w:sz w:val="18"/>
                      <w:szCs w:val="18"/>
                      <w:lang w:eastAsia="tr-TR"/>
                      <w14:ligatures w14:val="none"/>
                    </w:rPr>
                    <w:t> (1) Bu Tebliğ yayımı tarihinde yürürlüğe girer.</w:t>
                  </w:r>
                </w:p>
                <w:p w14:paraId="334BDFAE"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Yürütme</w:t>
                  </w:r>
                </w:p>
                <w:p w14:paraId="00D0D438" w14:textId="77777777" w:rsidR="00AE76C6" w:rsidRPr="00AE76C6" w:rsidRDefault="00AE76C6" w:rsidP="00AE76C6">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AE76C6">
                    <w:rPr>
                      <w:rFonts w:ascii="Times New Roman" w:eastAsia="Times New Roman" w:hAnsi="Times New Roman" w:cs="Times New Roman"/>
                      <w:b/>
                      <w:bCs/>
                      <w:kern w:val="0"/>
                      <w:sz w:val="18"/>
                      <w:szCs w:val="18"/>
                      <w:lang w:eastAsia="tr-TR"/>
                      <w14:ligatures w14:val="none"/>
                    </w:rPr>
                    <w:t>MADDE 8-</w:t>
                  </w:r>
                  <w:r w:rsidRPr="00AE76C6">
                    <w:rPr>
                      <w:rFonts w:ascii="Times New Roman" w:eastAsia="Times New Roman" w:hAnsi="Times New Roman" w:cs="Times New Roman"/>
                      <w:kern w:val="0"/>
                      <w:sz w:val="18"/>
                      <w:szCs w:val="18"/>
                      <w:lang w:eastAsia="tr-TR"/>
                      <w14:ligatures w14:val="none"/>
                    </w:rPr>
                    <w:t> (1) Bu Tebliğ hükümlerini Ticaret Bakanı yürütür.</w:t>
                  </w:r>
                </w:p>
                <w:p w14:paraId="666A1470" w14:textId="77777777" w:rsidR="00AE76C6" w:rsidRPr="00AE76C6" w:rsidRDefault="00AE76C6" w:rsidP="00AE76C6">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AE76C6">
                    <w:rPr>
                      <w:rFonts w:ascii="Arial" w:eastAsia="Times New Roman" w:hAnsi="Arial" w:cs="Arial"/>
                      <w:b/>
                      <w:bCs/>
                      <w:color w:val="000080"/>
                      <w:kern w:val="0"/>
                      <w:sz w:val="18"/>
                      <w:szCs w:val="18"/>
                      <w:lang w:eastAsia="tr-TR"/>
                      <w14:ligatures w14:val="none"/>
                    </w:rPr>
                    <w:t> </w:t>
                  </w:r>
                </w:p>
              </w:tc>
            </w:tr>
          </w:tbl>
          <w:p w14:paraId="0344BC08" w14:textId="77777777" w:rsidR="00AE76C6" w:rsidRPr="00AE76C6" w:rsidRDefault="00AE76C6" w:rsidP="00AE76C6">
            <w:pPr>
              <w:spacing w:after="0" w:line="240" w:lineRule="auto"/>
              <w:rPr>
                <w:rFonts w:ascii="Times New Roman" w:eastAsia="Times New Roman" w:hAnsi="Times New Roman" w:cs="Times New Roman"/>
                <w:kern w:val="0"/>
                <w:lang w:eastAsia="tr-TR"/>
                <w14:ligatures w14:val="none"/>
              </w:rPr>
            </w:pPr>
          </w:p>
        </w:tc>
      </w:tr>
    </w:tbl>
    <w:p w14:paraId="13BC2385" w14:textId="77777777" w:rsidR="00AE76C6" w:rsidRPr="00AE76C6" w:rsidRDefault="00AE76C6" w:rsidP="00AE76C6">
      <w:pPr>
        <w:spacing w:after="0" w:line="240" w:lineRule="auto"/>
        <w:jc w:val="center"/>
        <w:rPr>
          <w:rFonts w:ascii="Times New Roman" w:eastAsia="Times New Roman" w:hAnsi="Times New Roman" w:cs="Times New Roman"/>
          <w:color w:val="000000"/>
          <w:kern w:val="0"/>
          <w:sz w:val="27"/>
          <w:szCs w:val="27"/>
          <w:lang w:eastAsia="tr-TR"/>
          <w14:ligatures w14:val="none"/>
        </w:rPr>
      </w:pPr>
      <w:r w:rsidRPr="00AE76C6">
        <w:rPr>
          <w:rFonts w:ascii="Times New Roman" w:eastAsia="Times New Roman" w:hAnsi="Times New Roman" w:cs="Times New Roman"/>
          <w:color w:val="000000"/>
          <w:kern w:val="0"/>
          <w:sz w:val="27"/>
          <w:szCs w:val="27"/>
          <w:lang w:eastAsia="tr-TR"/>
          <w14:ligatures w14:val="none"/>
        </w:rPr>
        <w:lastRenderedPageBreak/>
        <w:t> </w:t>
      </w:r>
    </w:p>
    <w:p w14:paraId="55CB3476" w14:textId="77777777" w:rsidR="00AE76C6" w:rsidRDefault="00AE76C6"/>
    <w:sectPr w:rsidR="00AE7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C6"/>
    <w:rsid w:val="00071173"/>
    <w:rsid w:val="00406925"/>
    <w:rsid w:val="00734D97"/>
    <w:rsid w:val="00AE76C6"/>
    <w:rsid w:val="00E43F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0804"/>
  <w15:chartTrackingRefBased/>
  <w15:docId w15:val="{56A31D5D-746A-4D25-A4BF-0C5A138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7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E7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E76C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E76C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E76C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E76C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76C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76C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76C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76C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E76C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E76C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E76C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E76C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E76C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76C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76C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76C6"/>
    <w:rPr>
      <w:rFonts w:eastAsiaTheme="majorEastAsia" w:cstheme="majorBidi"/>
      <w:color w:val="272727" w:themeColor="text1" w:themeTint="D8"/>
    </w:rPr>
  </w:style>
  <w:style w:type="paragraph" w:styleId="KonuBal">
    <w:name w:val="Title"/>
    <w:basedOn w:val="Normal"/>
    <w:next w:val="Normal"/>
    <w:link w:val="KonuBalChar"/>
    <w:uiPriority w:val="10"/>
    <w:qFormat/>
    <w:rsid w:val="00AE76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76C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E76C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E76C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E76C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E76C6"/>
    <w:rPr>
      <w:i/>
      <w:iCs/>
      <w:color w:val="404040" w:themeColor="text1" w:themeTint="BF"/>
    </w:rPr>
  </w:style>
  <w:style w:type="paragraph" w:styleId="ListeParagraf">
    <w:name w:val="List Paragraph"/>
    <w:basedOn w:val="Normal"/>
    <w:uiPriority w:val="34"/>
    <w:qFormat/>
    <w:rsid w:val="00AE76C6"/>
    <w:pPr>
      <w:ind w:left="720"/>
      <w:contextualSpacing/>
    </w:pPr>
  </w:style>
  <w:style w:type="character" w:styleId="GlVurgulama">
    <w:name w:val="Intense Emphasis"/>
    <w:basedOn w:val="VarsaylanParagrafYazTipi"/>
    <w:uiPriority w:val="21"/>
    <w:qFormat/>
    <w:rsid w:val="00AE76C6"/>
    <w:rPr>
      <w:i/>
      <w:iCs/>
      <w:color w:val="0F4761" w:themeColor="accent1" w:themeShade="BF"/>
    </w:rPr>
  </w:style>
  <w:style w:type="paragraph" w:styleId="GlAlnt">
    <w:name w:val="Intense Quote"/>
    <w:basedOn w:val="Normal"/>
    <w:next w:val="Normal"/>
    <w:link w:val="GlAlntChar"/>
    <w:uiPriority w:val="30"/>
    <w:qFormat/>
    <w:rsid w:val="00AE7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E76C6"/>
    <w:rPr>
      <w:i/>
      <w:iCs/>
      <w:color w:val="0F4761" w:themeColor="accent1" w:themeShade="BF"/>
    </w:rPr>
  </w:style>
  <w:style w:type="character" w:styleId="GlBavuru">
    <w:name w:val="Intense Reference"/>
    <w:basedOn w:val="VarsaylanParagrafYazTipi"/>
    <w:uiPriority w:val="32"/>
    <w:qFormat/>
    <w:rsid w:val="00AE76C6"/>
    <w:rPr>
      <w:b/>
      <w:bCs/>
      <w:smallCaps/>
      <w:color w:val="0F4761" w:themeColor="accent1" w:themeShade="BF"/>
      <w:spacing w:val="5"/>
    </w:rPr>
  </w:style>
  <w:style w:type="paragraph" w:styleId="NormalWeb">
    <w:name w:val="Normal (Web)"/>
    <w:basedOn w:val="Normal"/>
    <w:uiPriority w:val="99"/>
    <w:semiHidden/>
    <w:unhideWhenUsed/>
    <w:rsid w:val="00AE76C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balk11pt">
    <w:name w:val="balk11pt"/>
    <w:basedOn w:val="Normal"/>
    <w:rsid w:val="00AE76C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ortabalkbold">
    <w:name w:val="ortabalkbold"/>
    <w:basedOn w:val="Normal"/>
    <w:rsid w:val="00AE76C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metin">
    <w:name w:val="metin"/>
    <w:basedOn w:val="Normal"/>
    <w:rsid w:val="00AE76C6"/>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grame">
    <w:name w:val="grame"/>
    <w:basedOn w:val="VarsaylanParagrafYazTipi"/>
    <w:rsid w:val="00AE76C6"/>
  </w:style>
  <w:style w:type="character" w:customStyle="1" w:styleId="spelle">
    <w:name w:val="spelle"/>
    <w:basedOn w:val="VarsaylanParagrafYazTipi"/>
    <w:rsid w:val="00AE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1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2024-06-24T06:24:00Z</dcterms:created>
  <dcterms:modified xsi:type="dcterms:W3CDTF">2024-06-24T06:24:00Z</dcterms:modified>
</cp:coreProperties>
</file>